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0" w:firstLineChars="0"/>
        <w:jc w:val="center"/>
        <w:rPr>
          <w:rFonts w:hint="eastAsia" w:ascii="黑体" w:hAnsi="黑体" w:eastAsia="黑体" w:cs="Times New Roman"/>
          <w:b/>
          <w:bCs/>
          <w:kern w:val="0"/>
          <w:sz w:val="32"/>
          <w:szCs w:val="32"/>
        </w:rPr>
      </w:pPr>
      <w:bookmarkStart w:id="0" w:name="_Hlk75163998"/>
      <w:bookmarkStart w:id="1" w:name="_Hlk75163964"/>
      <w:r>
        <w:rPr>
          <w:rFonts w:hint="eastAsia" w:ascii="黑体" w:hAnsi="黑体" w:eastAsia="黑体" w:cs="Times New Roman"/>
          <w:b/>
          <w:bCs/>
          <w:kern w:val="0"/>
          <w:sz w:val="32"/>
          <w:szCs w:val="32"/>
          <w:lang w:val="en-US" w:eastAsia="zh-CN"/>
        </w:rPr>
        <w:t>64.</w:t>
      </w:r>
      <w:r>
        <w:rPr>
          <w:rFonts w:hint="eastAsia" w:ascii="黑体" w:hAnsi="黑体" w:eastAsia="黑体" w:cs="Times New Roman"/>
          <w:b/>
          <w:bCs/>
          <w:kern w:val="0"/>
          <w:sz w:val="32"/>
          <w:szCs w:val="32"/>
        </w:rPr>
        <w:t>钒尾矿在道路工程中的高效资源化利用关键技术研究</w:t>
      </w:r>
    </w:p>
    <w:bookmarkEnd w:id="0"/>
    <w:tbl>
      <w:tblPr>
        <w:tblStyle w:val="14"/>
        <w:tblW w:w="8745"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30"/>
        <w:gridCol w:w="876"/>
        <w:gridCol w:w="680"/>
        <w:gridCol w:w="2186"/>
        <w:gridCol w:w="2186"/>
        <w:gridCol w:w="218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tcPr>
          <w:p>
            <w:pPr>
              <w:spacing w:line="360" w:lineRule="exact"/>
              <w:ind w:firstLine="0" w:firstLineChars="0"/>
              <w:jc w:val="center"/>
              <w:rPr>
                <w:rFonts w:hint="eastAsia" w:ascii="仿宋" w:hAnsi="仿宋" w:eastAsia="仿宋" w:cs="仿宋"/>
                <w:sz w:val="28"/>
                <w:szCs w:val="28"/>
                <w:u w:val="single"/>
              </w:rPr>
            </w:pPr>
            <w:bookmarkStart w:id="2" w:name="_Hlk75163932"/>
            <w:r>
              <w:rPr>
                <w:rFonts w:hint="eastAsia" w:ascii="仿宋" w:hAnsi="仿宋" w:eastAsia="仿宋" w:cs="仿宋"/>
                <w:b/>
                <w:bCs/>
                <w:sz w:val="28"/>
                <w:szCs w:val="28"/>
              </w:rPr>
              <w:t>单位信息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单位名称</w:t>
            </w:r>
          </w:p>
        </w:tc>
        <w:tc>
          <w:tcPr>
            <w:tcW w:w="6559"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尧柏特种水泥技术研发有限公司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186" w:type="dxa"/>
            <w:gridSpan w:val="3"/>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所属行业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科学研究和技术服务业</w:t>
            </w:r>
          </w:p>
        </w:tc>
        <w:tc>
          <w:tcPr>
            <w:tcW w:w="218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技术领域</w:t>
            </w:r>
          </w:p>
        </w:tc>
        <w:tc>
          <w:tcPr>
            <w:tcW w:w="2187"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sz w:val="28"/>
                <w:szCs w:val="28"/>
              </w:rPr>
            </w:pPr>
            <w:r>
              <w:rPr>
                <w:rFonts w:hint="eastAsia" w:ascii="仿宋" w:hAnsi="仿宋" w:eastAsia="仿宋" w:cs="仿宋"/>
                <w:sz w:val="28"/>
                <w:szCs w:val="28"/>
              </w:rPr>
              <w:t>新材料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745" w:type="dxa"/>
            <w:gridSpan w:val="6"/>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b/>
                <w:bCs/>
                <w:sz w:val="28"/>
                <w:szCs w:val="28"/>
              </w:rPr>
              <w:t>需求信息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45" w:hRule="atLeast"/>
        </w:trPr>
        <w:tc>
          <w:tcPr>
            <w:tcW w:w="630" w:type="dxa"/>
            <w:vMerge w:val="restart"/>
            <w:tcBorders>
              <w:top w:val="single" w:color="auto" w:sz="4" w:space="0"/>
              <w:left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技术创新需求情况说明</w:t>
            </w: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需求类别</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□技术研发（关键、核心技术）</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■产品研发（产品升级、新产品研发）</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□技术改造（设备、研发生产条件）</w:t>
            </w:r>
          </w:p>
          <w:p>
            <w:pPr>
              <w:spacing w:line="360" w:lineRule="exact"/>
              <w:ind w:firstLine="0" w:firstLineChars="0"/>
              <w:rPr>
                <w:rFonts w:hint="eastAsia" w:ascii="仿宋" w:hAnsi="仿宋" w:eastAsia="仿宋" w:cs="仿宋"/>
                <w:kern w:val="0"/>
                <w:sz w:val="28"/>
                <w:szCs w:val="28"/>
              </w:rPr>
            </w:pPr>
            <w:r>
              <w:rPr>
                <w:rFonts w:hint="eastAsia" w:ascii="仿宋" w:hAnsi="仿宋" w:eastAsia="仿宋" w:cs="仿宋"/>
                <w:sz w:val="28"/>
                <w:szCs w:val="28"/>
              </w:rPr>
              <w:t>□技术配套（技术、产品等配套合作）</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87" w:hRule="atLeast"/>
        </w:trPr>
        <w:tc>
          <w:tcPr>
            <w:tcW w:w="630" w:type="dxa"/>
            <w:vMerge w:val="continue"/>
            <w:tcBorders>
              <w:left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需求</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内容</w:t>
            </w:r>
          </w:p>
        </w:tc>
        <w:tc>
          <w:tcPr>
            <w:tcW w:w="7239" w:type="dxa"/>
            <w:gridSpan w:val="4"/>
            <w:tcBorders>
              <w:top w:val="single" w:color="auto" w:sz="4" w:space="0"/>
              <w:left w:val="nil"/>
              <w:bottom w:val="single" w:color="auto" w:sz="4" w:space="0"/>
              <w:right w:val="single" w:color="auto" w:sz="4" w:space="0"/>
            </w:tcBorders>
          </w:tcPr>
          <w:p>
            <w:pPr>
              <w:pStyle w:val="24"/>
              <w:numPr>
                <w:ilvl w:val="0"/>
                <w:numId w:val="0"/>
              </w:numPr>
              <w:spacing w:line="360" w:lineRule="exact"/>
              <w:ind w:leftChars="0" w:firstLine="562" w:firstLineChars="200"/>
              <w:rPr>
                <w:rFonts w:hint="eastAsia" w:ascii="仿宋" w:hAnsi="仿宋" w:eastAsia="仿宋" w:cs="仿宋"/>
                <w:b/>
                <w:bCs/>
                <w:kern w:val="2"/>
                <w:sz w:val="28"/>
                <w:szCs w:val="28"/>
                <w:lang w:val="en-US" w:eastAsia="zh-CN" w:bidi="ar-SA"/>
              </w:rPr>
            </w:pPr>
            <w:r>
              <w:rPr>
                <w:rFonts w:hint="eastAsia" w:ascii="仿宋" w:hAnsi="仿宋" w:eastAsia="仿宋" w:cs="仿宋"/>
                <w:b/>
                <w:bCs/>
                <w:kern w:val="2"/>
                <w:sz w:val="28"/>
                <w:szCs w:val="28"/>
                <w:lang w:val="en-US" w:eastAsia="zh-CN" w:bidi="ar-SA"/>
              </w:rPr>
              <w:t>1.需要解决的技术问题</w:t>
            </w:r>
          </w:p>
          <w:p>
            <w:pPr>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①通过塑性外加剂的研究，激发并提高钒尾矿潜在的胶凝特性（塑性指数＞7），制备以钒尾矿为主的多元胶凝材料体系；</w:t>
            </w:r>
          </w:p>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②借助真空挤出工艺，生产出能够满足隔音、抗裂、抗收缩、强度及现场安装等要求的道路绿色声屏障产品；</w:t>
            </w:r>
          </w:p>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③结合胶凝材料的凝结硬化和收缩特性，制备以钒尾矿为主的钒尾矿缓凝低收缩基层专用胶凝材料，即道路基层专用钒尾矿缓凝低收缩水泥。</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2.</w:t>
            </w:r>
            <w:r>
              <w:rPr>
                <w:rFonts w:hint="eastAsia" w:ascii="仿宋" w:hAnsi="仿宋" w:eastAsia="仿宋" w:cs="仿宋"/>
                <w:b/>
                <w:bCs/>
                <w:sz w:val="28"/>
                <w:szCs w:val="28"/>
              </w:rPr>
              <w:t>技术需求提出背景及技术应用领域</w:t>
            </w:r>
          </w:p>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近年来，在我国现代化建设的稳步推进下，矿产资源为我国经济建设、社会发展和人民生活水平的提高做出了突出贡献。然而，我国矿产资源开发存在利用率低、开发过程中浪费现象严重等问题，导致矿产资源利用过程中产生了大量尾矿，对环境造成了严重污染，我国作为钒金属储存和生产大国，钒尾矿高效利用已成为我国钒矿行业面临的重大问题，尾矿的大量堆存，不仅占用大量土地，而且尾矿中的有用成分得不到充分利用将造成资源浪费，同时还面临着尾矿泄露、污染环境等问题，对矿区人们的安全构成了严重威胁。同时钒尾矿堆积造成环境污染，治理环境过程中极大的增加了碳排放。</w:t>
            </w:r>
          </w:p>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面对“双碳”的严峻考验，作为能源消耗和碳排放的三大行业的能源行业和交通基础设施建设行业，其低碳发展已势在必行。若能提高钒尾矿的利用率，并将其用于交通基础设施建设行业，不仅可以降低资源消耗，而且有利于保护环境、降低工程造价，实现可持续发展，具有低消耗、低排放、低污染、高效能、高效率和低成本等优势。 因此，对钒尾矿的综合治理已迫在眉睫，如何有效利用钒尾矿资源、变废为宝、构建新型循环产业链成为亟待解决的问题。</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3.</w:t>
            </w:r>
            <w:r>
              <w:rPr>
                <w:rFonts w:hint="eastAsia" w:ascii="仿宋" w:hAnsi="仿宋" w:eastAsia="仿宋" w:cs="仿宋"/>
                <w:b/>
                <w:bCs/>
                <w:sz w:val="28"/>
                <w:szCs w:val="28"/>
              </w:rPr>
              <w:t>技术难点</w:t>
            </w:r>
          </w:p>
          <w:p>
            <w:pPr>
              <w:pStyle w:val="21"/>
              <w:spacing w:line="360" w:lineRule="exact"/>
              <w:rPr>
                <w:rFonts w:hint="eastAsia" w:ascii="仿宋" w:hAnsi="仿宋" w:eastAsia="仿宋" w:cs="仿宋"/>
                <w:sz w:val="28"/>
                <w:szCs w:val="28"/>
              </w:rPr>
            </w:pPr>
            <w:r>
              <w:rPr>
                <w:rFonts w:hint="eastAsia" w:ascii="仿宋" w:hAnsi="仿宋" w:eastAsia="仿宋" w:cs="仿宋"/>
                <w:sz w:val="28"/>
                <w:szCs w:val="28"/>
              </w:rPr>
              <w:t>①针对钒尾矿体系塑性外加剂的研究；</w:t>
            </w:r>
          </w:p>
          <w:p>
            <w:pPr>
              <w:pStyle w:val="21"/>
              <w:spacing w:line="360" w:lineRule="exact"/>
              <w:rPr>
                <w:rFonts w:hint="eastAsia" w:ascii="仿宋" w:hAnsi="仿宋" w:eastAsia="仿宋" w:cs="仿宋"/>
                <w:sz w:val="28"/>
                <w:szCs w:val="28"/>
              </w:rPr>
            </w:pPr>
            <w:r>
              <w:rPr>
                <w:rFonts w:hint="eastAsia" w:ascii="仿宋" w:hAnsi="仿宋" w:eastAsia="仿宋" w:cs="仿宋"/>
                <w:sz w:val="28"/>
                <w:szCs w:val="28"/>
              </w:rPr>
              <w:t>②以钒尾矿为主的多元胶凝材料体系优化设计；</w:t>
            </w:r>
          </w:p>
          <w:p>
            <w:pPr>
              <w:pStyle w:val="21"/>
              <w:spacing w:line="360" w:lineRule="exact"/>
              <w:rPr>
                <w:rFonts w:hint="eastAsia" w:ascii="仿宋" w:hAnsi="仿宋" w:eastAsia="仿宋" w:cs="仿宋"/>
                <w:sz w:val="28"/>
                <w:szCs w:val="28"/>
              </w:rPr>
            </w:pPr>
            <w:r>
              <w:rPr>
                <w:rFonts w:hint="eastAsia" w:ascii="仿宋" w:hAnsi="仿宋" w:eastAsia="仿宋" w:cs="仿宋"/>
                <w:sz w:val="28"/>
                <w:szCs w:val="28"/>
              </w:rPr>
              <w:t>③钒尾矿隔声屏障材料组成设计与挤出工艺优化；</w:t>
            </w:r>
          </w:p>
          <w:p>
            <w:pPr>
              <w:pStyle w:val="21"/>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④路面基层专用钒尾矿水泥稳定混合料配合比设计与性能调控。</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4.</w:t>
            </w:r>
            <w:r>
              <w:rPr>
                <w:rFonts w:hint="eastAsia" w:ascii="仿宋" w:hAnsi="仿宋" w:eastAsia="仿宋" w:cs="仿宋"/>
                <w:b/>
                <w:bCs/>
                <w:sz w:val="28"/>
                <w:szCs w:val="28"/>
              </w:rPr>
              <w:t>主要技术经济指标</w:t>
            </w:r>
          </w:p>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 xml:space="preserve">①该项目以商南葫草坪钒尾渣为原料进行研究，钒尾渣胶凝体系塑性指数＞7； </w:t>
            </w:r>
          </w:p>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②以钒尾矿为主要原材料制作隔声屏障，相比于传统隔声屏障，造价降低 10%以上；</w:t>
            </w:r>
          </w:p>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③相较于传统水泥，所制备的道路基层专用钒尾矿缓凝低收缩水泥降低造价约 20%；</w:t>
            </w:r>
          </w:p>
          <w:p>
            <w:pPr>
              <w:spacing w:line="360" w:lineRule="exact"/>
              <w:ind w:firstLine="480"/>
              <w:rPr>
                <w:rFonts w:hint="eastAsia" w:ascii="仿宋" w:hAnsi="仿宋" w:eastAsia="仿宋" w:cs="仿宋"/>
                <w:sz w:val="28"/>
                <w:szCs w:val="28"/>
              </w:rPr>
            </w:pPr>
            <w:r>
              <w:rPr>
                <w:rFonts w:hint="eastAsia" w:ascii="仿宋" w:hAnsi="仿宋" w:eastAsia="仿宋" w:cs="仿宋"/>
                <w:sz w:val="28"/>
                <w:szCs w:val="28"/>
              </w:rPr>
              <w:t>④对钒尾矿进行资源化再利用，促进我国绿色生态发展建设，具有极大的社会经济效益。</w:t>
            </w:r>
          </w:p>
          <w:p>
            <w:pPr>
              <w:pStyle w:val="21"/>
              <w:numPr>
                <w:ilvl w:val="0"/>
                <w:numId w:val="0"/>
              </w:numPr>
              <w:spacing w:line="360" w:lineRule="exact"/>
              <w:ind w:leftChars="0" w:firstLine="562" w:firstLineChars="200"/>
              <w:rPr>
                <w:rFonts w:hint="eastAsia" w:ascii="仿宋" w:hAnsi="仿宋" w:eastAsia="仿宋" w:cs="仿宋"/>
                <w:b/>
                <w:bCs/>
                <w:sz w:val="28"/>
                <w:szCs w:val="28"/>
              </w:rPr>
            </w:pPr>
            <w:r>
              <w:rPr>
                <w:rFonts w:hint="eastAsia" w:ascii="仿宋" w:hAnsi="仿宋" w:eastAsia="仿宋" w:cs="仿宋"/>
                <w:b/>
                <w:bCs/>
                <w:sz w:val="28"/>
                <w:szCs w:val="28"/>
                <w:lang w:val="en-US" w:eastAsia="zh-CN"/>
              </w:rPr>
              <w:t>5.</w:t>
            </w:r>
            <w:r>
              <w:rPr>
                <w:rFonts w:hint="eastAsia" w:ascii="仿宋" w:hAnsi="仿宋" w:eastAsia="仿宋" w:cs="仿宋"/>
                <w:b/>
                <w:bCs/>
                <w:sz w:val="28"/>
                <w:szCs w:val="28"/>
              </w:rPr>
              <w:t>其他</w:t>
            </w:r>
          </w:p>
          <w:p>
            <w:pPr>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kern w:val="0"/>
                <w:sz w:val="28"/>
                <w:szCs w:val="28"/>
              </w:rPr>
              <w:t>《钒尾矿在道路工程中的高效资源化利用关键技术研究》项目，既能实现钒尾矿的资源化利用，又能满足</w:t>
            </w:r>
            <w:r>
              <w:rPr>
                <w:rFonts w:hint="eastAsia" w:ascii="仿宋" w:hAnsi="仿宋" w:eastAsia="仿宋" w:cs="仿宋"/>
                <w:sz w:val="28"/>
                <w:szCs w:val="28"/>
              </w:rPr>
              <w:t>能源行业和交通基础设施建设行业的低碳发展要求，既凸显了对国家对社会的责任担当，又具有非常重要的研究意义和经济价值。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8" w:hRule="atLeast"/>
        </w:trPr>
        <w:tc>
          <w:tcPr>
            <w:tcW w:w="630" w:type="dxa"/>
            <w:vMerge w:val="continue"/>
            <w:tcBorders>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现有</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基础</w:t>
            </w:r>
          </w:p>
        </w:tc>
        <w:tc>
          <w:tcPr>
            <w:tcW w:w="7239" w:type="dxa"/>
            <w:gridSpan w:val="4"/>
            <w:tcBorders>
              <w:top w:val="single" w:color="auto" w:sz="4" w:space="0"/>
              <w:left w:val="nil"/>
              <w:bottom w:val="single" w:color="auto" w:sz="4" w:space="0"/>
              <w:right w:val="single" w:color="auto" w:sz="4" w:space="0"/>
            </w:tcBorders>
            <w:vAlign w:val="center"/>
          </w:tcPr>
          <w:p>
            <w:pPr>
              <w:pStyle w:val="21"/>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1.</w:t>
            </w:r>
            <w:r>
              <w:rPr>
                <w:rFonts w:hint="eastAsia" w:ascii="仿宋" w:hAnsi="仿宋" w:eastAsia="仿宋" w:cs="仿宋"/>
                <w:b/>
                <w:bCs/>
                <w:kern w:val="0"/>
                <w:sz w:val="28"/>
                <w:szCs w:val="28"/>
              </w:rPr>
              <w:t>开展的工作</w:t>
            </w:r>
          </w:p>
          <w:p>
            <w:pPr>
              <w:spacing w:line="360" w:lineRule="exact"/>
              <w:ind w:firstLine="480"/>
              <w:rPr>
                <w:rFonts w:hint="eastAsia" w:ascii="仿宋" w:hAnsi="仿宋" w:eastAsia="仿宋" w:cs="仿宋"/>
                <w:kern w:val="0"/>
                <w:sz w:val="28"/>
                <w:szCs w:val="28"/>
              </w:rPr>
            </w:pPr>
            <w:r>
              <w:rPr>
                <w:rFonts w:hint="eastAsia" w:ascii="仿宋" w:hAnsi="仿宋" w:eastAsia="仿宋" w:cs="仿宋"/>
                <w:sz w:val="28"/>
                <w:szCs w:val="28"/>
              </w:rPr>
              <w:t>①钒尾矿物化特征及关键技术指标研究。分析钒尾矿的颗粒特征、物相特点、化学组成、放射性和毒性等。针对其物化特性提出其潜在胶凝性的激发方法，为后续优化设计提供依据。</w:t>
            </w:r>
          </w:p>
          <w:p>
            <w:pPr>
              <w:spacing w:line="360" w:lineRule="exact"/>
              <w:ind w:firstLine="480"/>
              <w:rPr>
                <w:rFonts w:hint="eastAsia" w:ascii="仿宋" w:hAnsi="仿宋" w:eastAsia="仿宋" w:cs="仿宋"/>
                <w:kern w:val="0"/>
                <w:sz w:val="28"/>
                <w:szCs w:val="28"/>
              </w:rPr>
            </w:pPr>
            <w:r>
              <w:rPr>
                <w:rFonts w:hint="eastAsia" w:ascii="仿宋" w:hAnsi="仿宋" w:eastAsia="仿宋" w:cs="仿宋"/>
                <w:kern w:val="0"/>
                <w:sz w:val="28"/>
                <w:szCs w:val="28"/>
              </w:rPr>
              <w:t>②塑性外加剂的研究。针对钒尾渣为主要原材料的物料体系，开发了能够提高原料挤出塑性的外加剂。</w:t>
            </w:r>
          </w:p>
          <w:p>
            <w:pPr>
              <w:pStyle w:val="21"/>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2.</w:t>
            </w:r>
            <w:r>
              <w:rPr>
                <w:rFonts w:hint="eastAsia" w:ascii="仿宋" w:hAnsi="仿宋" w:eastAsia="仿宋" w:cs="仿宋"/>
                <w:b/>
                <w:bCs/>
                <w:kern w:val="0"/>
                <w:sz w:val="28"/>
                <w:szCs w:val="28"/>
              </w:rPr>
              <w:t>所处阶段</w:t>
            </w:r>
          </w:p>
          <w:p>
            <w:pPr>
              <w:spacing w:line="360" w:lineRule="exact"/>
              <w:ind w:firstLine="480"/>
              <w:rPr>
                <w:rFonts w:hint="eastAsia" w:ascii="仿宋" w:hAnsi="仿宋" w:eastAsia="仿宋" w:cs="仿宋"/>
                <w:kern w:val="0"/>
                <w:sz w:val="28"/>
                <w:szCs w:val="28"/>
              </w:rPr>
            </w:pPr>
            <w:r>
              <w:rPr>
                <w:rFonts w:hint="eastAsia" w:ascii="仿宋" w:hAnsi="仿宋" w:eastAsia="仿宋" w:cs="仿宋"/>
                <w:kern w:val="0"/>
                <w:sz w:val="28"/>
                <w:szCs w:val="28"/>
              </w:rPr>
              <w:t>目前处于钒尾矿真空挤出隔音板多元胶凝材料体系优化设计阶段。结合钒尾矿物化特征，探究不同辅助胶凝材料下，钒尾矿的水化特点与水化产物微观结构特征，以格里菲斯强度理论为基础，提出以钒尾矿为主的多元胶凝材料体系，并研究养护湿度、温度以及时间等因素对其物理-化学联合活化技术的改善作用；结合骨架级配理论和真空挤出成型工艺，提出无机胶凝材料多元复合设计准则，形成多孔、降噪、耐久性优异的胶凝材料体系优化设计技术。</w:t>
            </w:r>
          </w:p>
          <w:p>
            <w:pPr>
              <w:pStyle w:val="21"/>
              <w:numPr>
                <w:ilvl w:val="0"/>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3.</w:t>
            </w:r>
            <w:r>
              <w:rPr>
                <w:rFonts w:hint="eastAsia" w:ascii="仿宋" w:hAnsi="仿宋" w:eastAsia="仿宋" w:cs="仿宋"/>
                <w:b/>
                <w:bCs/>
                <w:kern w:val="0"/>
                <w:sz w:val="28"/>
                <w:szCs w:val="28"/>
              </w:rPr>
              <w:t>投入资金和人才</w:t>
            </w:r>
          </w:p>
          <w:p>
            <w:pPr>
              <w:spacing w:line="360" w:lineRule="exact"/>
              <w:ind w:firstLine="480"/>
              <w:rPr>
                <w:rFonts w:hint="eastAsia" w:ascii="仿宋" w:hAnsi="仿宋" w:eastAsia="仿宋" w:cs="仿宋"/>
                <w:kern w:val="0"/>
                <w:sz w:val="28"/>
                <w:szCs w:val="28"/>
              </w:rPr>
            </w:pPr>
            <w:r>
              <w:rPr>
                <w:rFonts w:hint="eastAsia" w:ascii="仿宋" w:hAnsi="仿宋" w:eastAsia="仿宋" w:cs="仿宋"/>
                <w:kern w:val="0"/>
                <w:sz w:val="28"/>
                <w:szCs w:val="28"/>
              </w:rPr>
              <w:t>目前公司投资80余万元建立了挤出板材实验室，并购买了一套真空挤出工艺实验机；配备有2名教授级高级工程师，1名高级工程师，2名工程师以及3名检验师进行该项目的研发及评价。</w:t>
            </w:r>
          </w:p>
          <w:p>
            <w:pPr>
              <w:pStyle w:val="21"/>
              <w:numPr>
                <w:ilvl w:val="0"/>
                <w:numId w:val="0"/>
              </w:numPr>
              <w:spacing w:line="360" w:lineRule="exact"/>
              <w:ind w:leftChars="0" w:firstLine="562" w:firstLineChars="200"/>
              <w:rPr>
                <w:rFonts w:hint="eastAsia" w:ascii="仿宋" w:hAnsi="仿宋" w:eastAsia="仿宋" w:cs="仿宋"/>
                <w:b/>
                <w:bCs/>
                <w:kern w:val="0"/>
                <w:sz w:val="28"/>
                <w:szCs w:val="28"/>
              </w:rPr>
            </w:pPr>
            <w:r>
              <w:rPr>
                <w:rFonts w:hint="eastAsia" w:ascii="仿宋" w:hAnsi="仿宋" w:eastAsia="仿宋" w:cs="仿宋"/>
                <w:b/>
                <w:bCs/>
                <w:kern w:val="0"/>
                <w:sz w:val="28"/>
                <w:szCs w:val="28"/>
                <w:lang w:val="en-US" w:eastAsia="zh-CN"/>
              </w:rPr>
              <w:t>4.</w:t>
            </w:r>
            <w:r>
              <w:rPr>
                <w:rFonts w:hint="eastAsia" w:ascii="仿宋" w:hAnsi="仿宋" w:eastAsia="仿宋" w:cs="仿宋"/>
                <w:b/>
                <w:bCs/>
                <w:kern w:val="0"/>
                <w:sz w:val="28"/>
                <w:szCs w:val="28"/>
              </w:rPr>
              <w:t>仪器设备</w:t>
            </w:r>
          </w:p>
          <w:p>
            <w:pPr>
              <w:spacing w:line="360" w:lineRule="exact"/>
              <w:ind w:firstLine="480"/>
              <w:rPr>
                <w:rFonts w:hint="eastAsia" w:ascii="仿宋" w:hAnsi="仿宋" w:eastAsia="仿宋" w:cs="仿宋"/>
                <w:kern w:val="0"/>
                <w:sz w:val="28"/>
                <w:szCs w:val="28"/>
              </w:rPr>
            </w:pPr>
            <w:r>
              <w:rPr>
                <w:rFonts w:hint="eastAsia" w:ascii="仿宋" w:hAnsi="仿宋" w:eastAsia="仿宋" w:cs="仿宋"/>
                <w:kern w:val="0"/>
                <w:sz w:val="28"/>
                <w:szCs w:val="28"/>
              </w:rPr>
              <w:t>目前拥有一套完整的真空挤出工艺实验机，包括搅拌机、混炼机、真空挤出机、机口和托盘等。拥有常压养护箱、混凝土单边冻融试验机以及压力试验机等大型设备；精密仪器有X射线衍射仪、扫描电子显微镜、激光粒度分析仪等。</w:t>
            </w:r>
          </w:p>
          <w:p>
            <w:pPr>
              <w:pStyle w:val="21"/>
              <w:numPr>
                <w:ilvl w:val="0"/>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5.</w:t>
            </w:r>
            <w:r>
              <w:rPr>
                <w:rFonts w:hint="eastAsia" w:ascii="仿宋" w:hAnsi="仿宋" w:eastAsia="仿宋" w:cs="仿宋"/>
                <w:b/>
                <w:bCs/>
                <w:kern w:val="0"/>
                <w:sz w:val="28"/>
                <w:szCs w:val="28"/>
              </w:rPr>
              <w:t>生产条件</w:t>
            </w:r>
          </w:p>
          <w:p>
            <w:pPr>
              <w:spacing w:line="360" w:lineRule="exact"/>
              <w:ind w:firstLine="480"/>
              <w:rPr>
                <w:rFonts w:hint="eastAsia" w:ascii="仿宋" w:hAnsi="仿宋" w:eastAsia="仿宋" w:cs="仿宋"/>
                <w:kern w:val="0"/>
                <w:sz w:val="28"/>
                <w:szCs w:val="28"/>
              </w:rPr>
            </w:pPr>
            <w:r>
              <w:rPr>
                <w:rFonts w:hint="eastAsia" w:ascii="仿宋" w:hAnsi="仿宋" w:eastAsia="仿宋" w:cs="仿宋"/>
                <w:kern w:val="0"/>
                <w:sz w:val="28"/>
                <w:szCs w:val="28"/>
              </w:rPr>
              <w:t>尧柏集团技术研发有限公司已投资80 万元建设了专业的挤出板材实验室，并拥有挤出板材实验挤出装置生产线 1 条，专门用于挤出板材产品的实验研究及生产。同时集团拥有水泥生产线 21 条，可用于道路基层专用钒尾矿缓凝低收缩水泥生产。</w:t>
            </w:r>
          </w:p>
          <w:p>
            <w:pPr>
              <w:pStyle w:val="21"/>
              <w:numPr>
                <w:numId w:val="0"/>
              </w:numPr>
              <w:spacing w:line="360" w:lineRule="exact"/>
              <w:ind w:leftChars="0" w:firstLine="562" w:firstLineChars="200"/>
              <w:rPr>
                <w:rFonts w:hint="eastAsia" w:ascii="仿宋" w:hAnsi="仿宋" w:eastAsia="仿宋" w:cs="仿宋"/>
                <w:kern w:val="0"/>
                <w:sz w:val="28"/>
                <w:szCs w:val="28"/>
              </w:rPr>
            </w:pPr>
            <w:r>
              <w:rPr>
                <w:rFonts w:hint="eastAsia" w:ascii="仿宋" w:hAnsi="仿宋" w:eastAsia="仿宋" w:cs="仿宋"/>
                <w:b/>
                <w:bCs/>
                <w:kern w:val="0"/>
                <w:sz w:val="28"/>
                <w:szCs w:val="28"/>
                <w:lang w:val="en-US" w:eastAsia="zh-CN"/>
              </w:rPr>
              <w:t>6.</w:t>
            </w:r>
            <w:r>
              <w:rPr>
                <w:rFonts w:hint="eastAsia" w:ascii="仿宋" w:hAnsi="仿宋" w:eastAsia="仿宋" w:cs="仿宋"/>
                <w:b/>
                <w:bCs/>
                <w:kern w:val="0"/>
                <w:sz w:val="28"/>
                <w:szCs w:val="28"/>
              </w:rPr>
              <w:t>其他</w:t>
            </w:r>
          </w:p>
          <w:p>
            <w:pPr>
              <w:spacing w:line="360" w:lineRule="exact"/>
              <w:ind w:left="0" w:leftChars="0" w:firstLine="560" w:firstLineChars="200"/>
              <w:rPr>
                <w:rFonts w:hint="eastAsia" w:ascii="仿宋" w:hAnsi="仿宋" w:eastAsia="仿宋" w:cs="仿宋"/>
                <w:kern w:val="0"/>
                <w:sz w:val="28"/>
                <w:szCs w:val="28"/>
              </w:rPr>
            </w:pPr>
            <w:r>
              <w:rPr>
                <w:rFonts w:hint="eastAsia" w:ascii="仿宋" w:hAnsi="仿宋" w:eastAsia="仿宋" w:cs="仿宋"/>
                <w:kern w:val="0"/>
                <w:sz w:val="28"/>
                <w:szCs w:val="28"/>
              </w:rPr>
              <w:t>后期计划建设钒尾矿真空挤出隔音板声屏障示范性工程 1 处，道路基层专用钒尾矿缓凝低收缩水泥示范性工程 1 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1" w:hRule="atLeast"/>
        </w:trPr>
        <w:tc>
          <w:tcPr>
            <w:tcW w:w="630" w:type="dxa"/>
            <w:vMerge w:val="restart"/>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产学研合作要求</w:t>
            </w:r>
          </w:p>
        </w:tc>
        <w:tc>
          <w:tcPr>
            <w:tcW w:w="876" w:type="dxa"/>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简要</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描述</w:t>
            </w:r>
          </w:p>
        </w:tc>
        <w:tc>
          <w:tcPr>
            <w:tcW w:w="7239" w:type="dxa"/>
            <w:gridSpan w:val="4"/>
            <w:tcBorders>
              <w:top w:val="single" w:color="auto" w:sz="4" w:space="0"/>
              <w:left w:val="single" w:color="auto" w:sz="4" w:space="0"/>
              <w:bottom w:val="single" w:color="auto" w:sz="4" w:space="0"/>
              <w:right w:val="single" w:color="auto" w:sz="4" w:space="0"/>
            </w:tcBorders>
            <w:vAlign w:val="center"/>
          </w:tcPr>
          <w:p>
            <w:pPr>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希望能够与以新材料、胶凝材料、固废利用或装配式建筑为重点学科，且长期有专业的教授、副教授或博士带队进行尾渣资源化利用、胶凝材料体系设计或装配式建筑开发及安装领域研究的高校开展产学研合作。（长安大学）</w:t>
            </w:r>
          </w:p>
          <w:p>
            <w:pPr>
              <w:spacing w:line="360" w:lineRule="exact"/>
              <w:ind w:left="0" w:leftChars="0" w:firstLine="560" w:firstLineChars="200"/>
              <w:rPr>
                <w:rFonts w:hint="eastAsia" w:ascii="仿宋" w:hAnsi="仿宋" w:eastAsia="仿宋" w:cs="仿宋"/>
                <w:sz w:val="28"/>
                <w:szCs w:val="28"/>
              </w:rPr>
            </w:pPr>
            <w:r>
              <w:rPr>
                <w:rFonts w:hint="eastAsia" w:ascii="仿宋" w:hAnsi="仿宋" w:eastAsia="仿宋" w:cs="仿宋"/>
                <w:sz w:val="28"/>
                <w:szCs w:val="28"/>
              </w:rPr>
              <w:t>合作团队建议：一是有专业的教授、副教授或博士带队进行尾渣资源化利用、胶凝材料体系设计或装配式建筑开发及安装领域研究。二是主持过国家科技重大专项课题以及装配式现场施工项目。</w:t>
            </w:r>
            <w:bookmarkStart w:id="3" w:name="_GoBack"/>
            <w:bookmarkEnd w:id="3"/>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0" w:hRule="atLeast"/>
        </w:trPr>
        <w:tc>
          <w:tcPr>
            <w:tcW w:w="630" w:type="dxa"/>
            <w:vMerge w:val="continue"/>
            <w:tcBorders>
              <w:top w:val="single" w:color="auto" w:sz="4" w:space="0"/>
              <w:left w:val="single" w:color="auto" w:sz="4" w:space="0"/>
              <w:bottom w:val="single" w:color="auto" w:sz="4" w:space="0"/>
              <w:right w:val="single" w:color="auto" w:sz="4" w:space="0"/>
            </w:tcBorders>
            <w:vAlign w:val="center"/>
          </w:tcPr>
          <w:p>
            <w:pPr>
              <w:spacing w:line="360" w:lineRule="exact"/>
              <w:ind w:firstLine="0" w:firstLineChars="0"/>
              <w:rPr>
                <w:rFonts w:hint="eastAsia" w:ascii="仿宋" w:hAnsi="仿宋" w:eastAsia="仿宋" w:cs="仿宋"/>
                <w:kern w:val="0"/>
                <w:sz w:val="28"/>
                <w:szCs w:val="28"/>
              </w:rPr>
            </w:pPr>
          </w:p>
        </w:tc>
        <w:tc>
          <w:tcPr>
            <w:tcW w:w="876" w:type="dxa"/>
            <w:tcBorders>
              <w:top w:val="single" w:color="auto" w:sz="4" w:space="0"/>
              <w:left w:val="nil"/>
              <w:bottom w:val="single" w:color="auto" w:sz="4" w:space="0"/>
              <w:right w:val="single" w:color="auto" w:sz="4" w:space="0"/>
            </w:tcBorders>
            <w:vAlign w:val="center"/>
          </w:tcPr>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合作</w:t>
            </w:r>
          </w:p>
          <w:p>
            <w:pPr>
              <w:spacing w:line="360" w:lineRule="exact"/>
              <w:ind w:firstLine="0" w:firstLineChars="0"/>
              <w:jc w:val="center"/>
              <w:rPr>
                <w:rFonts w:hint="eastAsia" w:ascii="仿宋" w:hAnsi="仿宋" w:eastAsia="仿宋" w:cs="仿宋"/>
                <w:kern w:val="0"/>
                <w:sz w:val="28"/>
                <w:szCs w:val="28"/>
              </w:rPr>
            </w:pPr>
            <w:r>
              <w:rPr>
                <w:rFonts w:hint="eastAsia" w:ascii="仿宋" w:hAnsi="仿宋" w:eastAsia="仿宋" w:cs="仿宋"/>
                <w:kern w:val="0"/>
                <w:sz w:val="28"/>
                <w:szCs w:val="28"/>
              </w:rPr>
              <w:t>方式</w:t>
            </w:r>
          </w:p>
        </w:tc>
        <w:tc>
          <w:tcPr>
            <w:tcW w:w="7239" w:type="dxa"/>
            <w:gridSpan w:val="4"/>
            <w:tcBorders>
              <w:top w:val="single" w:color="auto" w:sz="4" w:space="0"/>
              <w:left w:val="nil"/>
              <w:bottom w:val="single" w:color="auto" w:sz="4" w:space="0"/>
              <w:right w:val="single" w:color="auto" w:sz="4" w:space="0"/>
            </w:tcBorders>
            <w:vAlign w:val="center"/>
          </w:tcPr>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rPr>
              <w:t xml:space="preserve">□技术转让    □技术入股   ■联合开发   □委托研发 </w:t>
            </w:r>
          </w:p>
          <w:p>
            <w:pPr>
              <w:spacing w:line="360" w:lineRule="exact"/>
              <w:ind w:firstLine="0" w:firstLineChars="0"/>
              <w:rPr>
                <w:rFonts w:hint="eastAsia" w:ascii="仿宋" w:hAnsi="仿宋" w:eastAsia="仿宋" w:cs="仿宋"/>
                <w:sz w:val="28"/>
                <w:szCs w:val="28"/>
              </w:rPr>
            </w:pPr>
            <w:r>
              <w:rPr>
                <w:rFonts w:hint="eastAsia" w:ascii="仿宋" w:hAnsi="仿宋" w:eastAsia="仿宋" w:cs="仿宋"/>
                <w:sz w:val="28"/>
                <w:szCs w:val="28"/>
                <w:lang w:eastAsia="zh-CN"/>
              </w:rPr>
              <w:t>□</w:t>
            </w:r>
            <w:r>
              <w:rPr>
                <w:rFonts w:hint="eastAsia" w:ascii="仿宋" w:hAnsi="仿宋" w:eastAsia="仿宋" w:cs="仿宋"/>
                <w:sz w:val="28"/>
                <w:szCs w:val="28"/>
              </w:rPr>
              <w:t>委托团队、专家长期技术服务 □共建新研发、生产实体</w:t>
            </w:r>
          </w:p>
        </w:tc>
      </w:tr>
      <w:bookmarkEnd w:id="1"/>
      <w:bookmarkEnd w:id="2"/>
    </w:tbl>
    <w:p>
      <w:pPr>
        <w:widowControl/>
        <w:ind w:firstLine="0" w:firstLineChars="0"/>
        <w:jc w:val="left"/>
        <w:rPr>
          <w:rFonts w:ascii="黑体" w:hAnsi="黑体" w:eastAsia="黑体" w:cs="黑体"/>
          <w:bCs/>
          <w:szCs w:val="32"/>
        </w:rPr>
      </w:pPr>
    </w:p>
    <w:sectPr>
      <w:footerReference r:id="rId5" w:type="default"/>
      <w:pgSz w:w="11906" w:h="16838"/>
      <w:pgMar w:top="2098" w:right="1474" w:bottom="1984" w:left="1587" w:header="851" w:footer="1417" w:gutter="0"/>
      <w:pgNumType w:start="1"/>
      <w:cols w:space="0" w:num="1"/>
      <w:docGrid w:type="lines" w:linePitch="579"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ind w:firstLine="640"/>
      </w:pPr>
      <w:r>
        <w:separator/>
      </w:r>
    </w:p>
  </w:endnote>
  <w:endnote w:type="continuationSeparator" w:id="1">
    <w:p>
      <w:pPr>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script"/>
    <w:pitch w:val="default"/>
    <w:sig w:usb0="00000001" w:usb1="080E0000" w:usb2="00000000" w:usb3="00000000" w:csb0="00040000" w:csb1="00000000"/>
  </w:font>
  <w:font w:name="楷体">
    <w:panose1 w:val="02010609060101010101"/>
    <w:charset w:val="86"/>
    <w:family w:val="modern"/>
    <w:pitch w:val="default"/>
    <w:sig w:usb0="800002BF" w:usb1="38CF7CFA" w:usb2="00000016" w:usb3="00000000" w:csb0="00040001" w:csb1="00000000"/>
  </w:font>
  <w:font w:name="仿宋">
    <w:panose1 w:val="02010609060101010101"/>
    <w:charset w:val="86"/>
    <w:family w:val="modern"/>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0"/>
      <w:tabs>
        <w:tab w:val="clear" w:pos="4153"/>
      </w:tabs>
      <w:wordWrap w:val="0"/>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0"/>
                            <w:rPr>
                              <w:rFonts w:eastAsia="仿宋_GB2312"/>
                            </w:rPr>
                          </w:pP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zXDnwqAgAAV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">
              <v:fill on="f" focussize="0,0"/>
              <v:stroke on="f" weight="0.5pt"/>
              <v:imagedata o:title=""/>
              <o:lock v:ext="edit" aspectratio="f"/>
              <v:textbox inset="0mm,0mm,0mm,0mm" style="mso-fit-shape-to-text:t;">
                <w:txbxContent>
                  <w:p>
                    <w:pPr>
                      <w:pStyle w:val="10"/>
                      <w:rPr>
                        <w:rFonts w:eastAsia="仿宋_GB2312"/>
                      </w:rPr>
                    </w:pP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ind w:firstLine="640"/>
      </w:pPr>
      <w:r>
        <w:separator/>
      </w:r>
    </w:p>
  </w:footnote>
  <w:footnote w:type="continuationSeparator" w:id="1">
    <w:p>
      <w:pPr>
        <w:ind w:firstLine="64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1BBD55"/>
    <w:multiLevelType w:val="singleLevel"/>
    <w:tmpl w:val="2F1BBD55"/>
    <w:lvl w:ilvl="0" w:tentative="0">
      <w:start w:val="1"/>
      <w:numFmt w:val="chineseCounting"/>
      <w:pStyle w:val="5"/>
      <w:suff w:val="nothing"/>
      <w:lvlText w:val="%1、"/>
      <w:lvlJc w:val="left"/>
      <w:pPr>
        <w:ind w:left="0" w:firstLine="420"/>
      </w:pPr>
      <w:rPr>
        <w:rFonts w:hint="eastAsia"/>
      </w:rPr>
    </w:lvl>
  </w:abstractNum>
  <w:abstractNum w:abstractNumId="1">
    <w:nsid w:val="5A169ADF"/>
    <w:multiLevelType w:val="singleLevel"/>
    <w:tmpl w:val="5A169ADF"/>
    <w:lvl w:ilvl="0" w:tentative="0">
      <w:start w:val="1"/>
      <w:numFmt w:val="chineseCounting"/>
      <w:pStyle w:val="2"/>
      <w:suff w:val="nothing"/>
      <w:lvlText w:val="（%1）"/>
      <w:lvlJc w:val="left"/>
      <w:pPr>
        <w:ind w:left="0" w:firstLine="420"/>
      </w:pPr>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evenAndOddHeaders w:val="1"/>
  <w:drawingGridHorizontalSpacing w:val="320"/>
  <w:drawingGridVerticalSpacing w:val="290"/>
  <w:displayVerticalDrawingGridEvery w:val="2"/>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TQ1YTcwOTc1ZDUxNTcwOGNiZjNiNTdiY2QzOTc1YTgifQ=="/>
  </w:docVars>
  <w:rsids>
    <w:rsidRoot w:val="79FC669C"/>
    <w:rsid w:val="0002333C"/>
    <w:rsid w:val="00027400"/>
    <w:rsid w:val="00060505"/>
    <w:rsid w:val="0009366D"/>
    <w:rsid w:val="000A0161"/>
    <w:rsid w:val="0015501A"/>
    <w:rsid w:val="001554EA"/>
    <w:rsid w:val="00165BBD"/>
    <w:rsid w:val="001E2F64"/>
    <w:rsid w:val="0022094F"/>
    <w:rsid w:val="00233347"/>
    <w:rsid w:val="002559C3"/>
    <w:rsid w:val="00264A4F"/>
    <w:rsid w:val="00274701"/>
    <w:rsid w:val="003E512F"/>
    <w:rsid w:val="00445BF7"/>
    <w:rsid w:val="00466598"/>
    <w:rsid w:val="00472ADB"/>
    <w:rsid w:val="004B47E3"/>
    <w:rsid w:val="004F59D3"/>
    <w:rsid w:val="00507F22"/>
    <w:rsid w:val="00523E69"/>
    <w:rsid w:val="005F415B"/>
    <w:rsid w:val="006133A7"/>
    <w:rsid w:val="0063722E"/>
    <w:rsid w:val="006E2187"/>
    <w:rsid w:val="006F5501"/>
    <w:rsid w:val="0079013D"/>
    <w:rsid w:val="007E21EC"/>
    <w:rsid w:val="008469CF"/>
    <w:rsid w:val="008A6C71"/>
    <w:rsid w:val="008D0A4D"/>
    <w:rsid w:val="008D29E6"/>
    <w:rsid w:val="008F064F"/>
    <w:rsid w:val="00912EAF"/>
    <w:rsid w:val="0095160C"/>
    <w:rsid w:val="009C1D42"/>
    <w:rsid w:val="009E7684"/>
    <w:rsid w:val="00A56FC4"/>
    <w:rsid w:val="00B05B59"/>
    <w:rsid w:val="00B83E4D"/>
    <w:rsid w:val="00BA0439"/>
    <w:rsid w:val="00BB1C8A"/>
    <w:rsid w:val="00C45A7B"/>
    <w:rsid w:val="00C55182"/>
    <w:rsid w:val="00CA173D"/>
    <w:rsid w:val="00CD780B"/>
    <w:rsid w:val="00CE28CF"/>
    <w:rsid w:val="00D009C6"/>
    <w:rsid w:val="00DC4FF4"/>
    <w:rsid w:val="00DD5222"/>
    <w:rsid w:val="00E02CF2"/>
    <w:rsid w:val="00EA2F19"/>
    <w:rsid w:val="00F23AAE"/>
    <w:rsid w:val="00F835BC"/>
    <w:rsid w:val="00FC601B"/>
    <w:rsid w:val="00FE5136"/>
    <w:rsid w:val="01092629"/>
    <w:rsid w:val="01A701E4"/>
    <w:rsid w:val="01C40223"/>
    <w:rsid w:val="01EA083C"/>
    <w:rsid w:val="01FF117E"/>
    <w:rsid w:val="02125E35"/>
    <w:rsid w:val="021806C2"/>
    <w:rsid w:val="021C7F62"/>
    <w:rsid w:val="02412AEB"/>
    <w:rsid w:val="0244150C"/>
    <w:rsid w:val="02511077"/>
    <w:rsid w:val="02D60C77"/>
    <w:rsid w:val="02F337CA"/>
    <w:rsid w:val="032E24BE"/>
    <w:rsid w:val="036579BD"/>
    <w:rsid w:val="03706FF7"/>
    <w:rsid w:val="04557F91"/>
    <w:rsid w:val="04B36BC9"/>
    <w:rsid w:val="04BD5BB5"/>
    <w:rsid w:val="04E71118"/>
    <w:rsid w:val="05161C0E"/>
    <w:rsid w:val="05972CEA"/>
    <w:rsid w:val="059A639E"/>
    <w:rsid w:val="05FB3968"/>
    <w:rsid w:val="06167FF6"/>
    <w:rsid w:val="062C7420"/>
    <w:rsid w:val="06580531"/>
    <w:rsid w:val="066E6C5F"/>
    <w:rsid w:val="06D131DC"/>
    <w:rsid w:val="06EF6A3C"/>
    <w:rsid w:val="07134C86"/>
    <w:rsid w:val="072A0BB3"/>
    <w:rsid w:val="07C316BD"/>
    <w:rsid w:val="07EE0413"/>
    <w:rsid w:val="07FB6C85"/>
    <w:rsid w:val="083A5B70"/>
    <w:rsid w:val="08403AA4"/>
    <w:rsid w:val="087D0DD2"/>
    <w:rsid w:val="08947E06"/>
    <w:rsid w:val="08A637D1"/>
    <w:rsid w:val="08C80D77"/>
    <w:rsid w:val="08CD0E55"/>
    <w:rsid w:val="090D3A22"/>
    <w:rsid w:val="0965414E"/>
    <w:rsid w:val="096C0993"/>
    <w:rsid w:val="09771C7C"/>
    <w:rsid w:val="097A47EB"/>
    <w:rsid w:val="09CE6813"/>
    <w:rsid w:val="09D725E5"/>
    <w:rsid w:val="09F62092"/>
    <w:rsid w:val="0A034664"/>
    <w:rsid w:val="0A302423"/>
    <w:rsid w:val="0A34241D"/>
    <w:rsid w:val="0AC87E1C"/>
    <w:rsid w:val="0B27126C"/>
    <w:rsid w:val="0B2905D8"/>
    <w:rsid w:val="0B56312D"/>
    <w:rsid w:val="0BBD411C"/>
    <w:rsid w:val="0BC62868"/>
    <w:rsid w:val="0BEA414C"/>
    <w:rsid w:val="0BF42AC2"/>
    <w:rsid w:val="0C2E4036"/>
    <w:rsid w:val="0C42009A"/>
    <w:rsid w:val="0C725BF3"/>
    <w:rsid w:val="0D037CB3"/>
    <w:rsid w:val="0D2B3A6E"/>
    <w:rsid w:val="0D513940"/>
    <w:rsid w:val="0D8D1BB8"/>
    <w:rsid w:val="0DAC2DA3"/>
    <w:rsid w:val="0DB423A3"/>
    <w:rsid w:val="0DC1315B"/>
    <w:rsid w:val="0DC53B3D"/>
    <w:rsid w:val="0E234AC0"/>
    <w:rsid w:val="0E3971FC"/>
    <w:rsid w:val="0E5C1723"/>
    <w:rsid w:val="0E696407"/>
    <w:rsid w:val="0E9E5736"/>
    <w:rsid w:val="0F1D0686"/>
    <w:rsid w:val="0FA34174"/>
    <w:rsid w:val="0FF169B9"/>
    <w:rsid w:val="100D14FD"/>
    <w:rsid w:val="104B6613"/>
    <w:rsid w:val="10C01832"/>
    <w:rsid w:val="11212335"/>
    <w:rsid w:val="11321956"/>
    <w:rsid w:val="11563116"/>
    <w:rsid w:val="115E570A"/>
    <w:rsid w:val="118D709B"/>
    <w:rsid w:val="11B33BE4"/>
    <w:rsid w:val="11B76DF0"/>
    <w:rsid w:val="11EC6FD7"/>
    <w:rsid w:val="11EC765C"/>
    <w:rsid w:val="11ED063E"/>
    <w:rsid w:val="120A7857"/>
    <w:rsid w:val="12641700"/>
    <w:rsid w:val="128653E3"/>
    <w:rsid w:val="12943F83"/>
    <w:rsid w:val="12FE7E2D"/>
    <w:rsid w:val="13393942"/>
    <w:rsid w:val="133C33C5"/>
    <w:rsid w:val="13495DC0"/>
    <w:rsid w:val="134D1DA7"/>
    <w:rsid w:val="13A0200D"/>
    <w:rsid w:val="13F8078A"/>
    <w:rsid w:val="144030A2"/>
    <w:rsid w:val="144629AF"/>
    <w:rsid w:val="145505B7"/>
    <w:rsid w:val="1471442B"/>
    <w:rsid w:val="147555FC"/>
    <w:rsid w:val="14C0504F"/>
    <w:rsid w:val="14FB54B0"/>
    <w:rsid w:val="151B70FD"/>
    <w:rsid w:val="153A3DB8"/>
    <w:rsid w:val="1558337A"/>
    <w:rsid w:val="156C7032"/>
    <w:rsid w:val="15734A0D"/>
    <w:rsid w:val="15B16698"/>
    <w:rsid w:val="15B42195"/>
    <w:rsid w:val="15D11D06"/>
    <w:rsid w:val="161F26CF"/>
    <w:rsid w:val="162B4F79"/>
    <w:rsid w:val="16465DB7"/>
    <w:rsid w:val="16561EF5"/>
    <w:rsid w:val="16902E50"/>
    <w:rsid w:val="16D54DB8"/>
    <w:rsid w:val="16E162A6"/>
    <w:rsid w:val="16F030F1"/>
    <w:rsid w:val="170333BD"/>
    <w:rsid w:val="17316D38"/>
    <w:rsid w:val="173E255F"/>
    <w:rsid w:val="178B044E"/>
    <w:rsid w:val="17B62183"/>
    <w:rsid w:val="17C64FBC"/>
    <w:rsid w:val="180E5079"/>
    <w:rsid w:val="18290C72"/>
    <w:rsid w:val="182931E3"/>
    <w:rsid w:val="1833387B"/>
    <w:rsid w:val="18605112"/>
    <w:rsid w:val="18A77403"/>
    <w:rsid w:val="18B357F2"/>
    <w:rsid w:val="18CE604A"/>
    <w:rsid w:val="18F4149F"/>
    <w:rsid w:val="19277B10"/>
    <w:rsid w:val="195D307C"/>
    <w:rsid w:val="19BB0927"/>
    <w:rsid w:val="19DF6A63"/>
    <w:rsid w:val="19F10694"/>
    <w:rsid w:val="19FF2DD8"/>
    <w:rsid w:val="1A0756FF"/>
    <w:rsid w:val="1A83473F"/>
    <w:rsid w:val="1A9B49BF"/>
    <w:rsid w:val="1ABB4065"/>
    <w:rsid w:val="1B9B6F39"/>
    <w:rsid w:val="1BA244C3"/>
    <w:rsid w:val="1BAC66CA"/>
    <w:rsid w:val="1BB06484"/>
    <w:rsid w:val="1BD93EF7"/>
    <w:rsid w:val="1C113DC0"/>
    <w:rsid w:val="1C1B0311"/>
    <w:rsid w:val="1C3A47F1"/>
    <w:rsid w:val="1C95497D"/>
    <w:rsid w:val="1C9A3E8F"/>
    <w:rsid w:val="1CEB4094"/>
    <w:rsid w:val="1D3C7369"/>
    <w:rsid w:val="1D66158B"/>
    <w:rsid w:val="1D7D7CB2"/>
    <w:rsid w:val="1DC52DAB"/>
    <w:rsid w:val="1E1C1A16"/>
    <w:rsid w:val="1E390DDF"/>
    <w:rsid w:val="1E626B88"/>
    <w:rsid w:val="1E6B4F58"/>
    <w:rsid w:val="1ED648D8"/>
    <w:rsid w:val="1EFE6AFE"/>
    <w:rsid w:val="1F204888"/>
    <w:rsid w:val="1F865202"/>
    <w:rsid w:val="1FB67FF7"/>
    <w:rsid w:val="1FFD6CA9"/>
    <w:rsid w:val="20035E1C"/>
    <w:rsid w:val="202C2F73"/>
    <w:rsid w:val="2035464F"/>
    <w:rsid w:val="203E3127"/>
    <w:rsid w:val="20756CAB"/>
    <w:rsid w:val="20D959C3"/>
    <w:rsid w:val="20E978AC"/>
    <w:rsid w:val="20F07E72"/>
    <w:rsid w:val="21361497"/>
    <w:rsid w:val="217D116E"/>
    <w:rsid w:val="21A40367"/>
    <w:rsid w:val="21A75F07"/>
    <w:rsid w:val="21D015E1"/>
    <w:rsid w:val="21F65B0D"/>
    <w:rsid w:val="224F5FAC"/>
    <w:rsid w:val="2256460E"/>
    <w:rsid w:val="226F2FD6"/>
    <w:rsid w:val="22816B06"/>
    <w:rsid w:val="22EE70DE"/>
    <w:rsid w:val="235C6F9B"/>
    <w:rsid w:val="2374705E"/>
    <w:rsid w:val="23803A5E"/>
    <w:rsid w:val="23A64D86"/>
    <w:rsid w:val="23EB7AE5"/>
    <w:rsid w:val="24130409"/>
    <w:rsid w:val="242A0B4F"/>
    <w:rsid w:val="247351CD"/>
    <w:rsid w:val="249F0D6E"/>
    <w:rsid w:val="24D5256F"/>
    <w:rsid w:val="24EE77F4"/>
    <w:rsid w:val="25735AC7"/>
    <w:rsid w:val="2596497B"/>
    <w:rsid w:val="25FC1412"/>
    <w:rsid w:val="260D111D"/>
    <w:rsid w:val="26116E93"/>
    <w:rsid w:val="261328BF"/>
    <w:rsid w:val="265F4E47"/>
    <w:rsid w:val="267F024B"/>
    <w:rsid w:val="26A43E87"/>
    <w:rsid w:val="26B07216"/>
    <w:rsid w:val="26DB0AB7"/>
    <w:rsid w:val="26FE1189"/>
    <w:rsid w:val="2704613B"/>
    <w:rsid w:val="2712068F"/>
    <w:rsid w:val="27193057"/>
    <w:rsid w:val="27757D9F"/>
    <w:rsid w:val="27BA40AC"/>
    <w:rsid w:val="27BA47F3"/>
    <w:rsid w:val="27BC6820"/>
    <w:rsid w:val="286A78B8"/>
    <w:rsid w:val="28AB04AB"/>
    <w:rsid w:val="28C4038B"/>
    <w:rsid w:val="28ED630D"/>
    <w:rsid w:val="290A3111"/>
    <w:rsid w:val="291B708F"/>
    <w:rsid w:val="295124A2"/>
    <w:rsid w:val="29515D4A"/>
    <w:rsid w:val="296926ED"/>
    <w:rsid w:val="29766544"/>
    <w:rsid w:val="298C5DBC"/>
    <w:rsid w:val="29A64DEC"/>
    <w:rsid w:val="29B47B18"/>
    <w:rsid w:val="2A04251F"/>
    <w:rsid w:val="2A400F8A"/>
    <w:rsid w:val="2AA31EED"/>
    <w:rsid w:val="2AB13CBF"/>
    <w:rsid w:val="2AB8636A"/>
    <w:rsid w:val="2B2144CD"/>
    <w:rsid w:val="2B2745FC"/>
    <w:rsid w:val="2B2F09C0"/>
    <w:rsid w:val="2B56351B"/>
    <w:rsid w:val="2BA87010"/>
    <w:rsid w:val="2C2321D5"/>
    <w:rsid w:val="2C5E7F90"/>
    <w:rsid w:val="2C6362E5"/>
    <w:rsid w:val="2C7F6C85"/>
    <w:rsid w:val="2CC50090"/>
    <w:rsid w:val="2D11664F"/>
    <w:rsid w:val="2E011397"/>
    <w:rsid w:val="2E1B1580"/>
    <w:rsid w:val="2E261481"/>
    <w:rsid w:val="2E907888"/>
    <w:rsid w:val="2E9A10CB"/>
    <w:rsid w:val="2EBE4ECB"/>
    <w:rsid w:val="2F30067D"/>
    <w:rsid w:val="2FA07912"/>
    <w:rsid w:val="3036341D"/>
    <w:rsid w:val="306824D4"/>
    <w:rsid w:val="30C17813"/>
    <w:rsid w:val="30F40C5D"/>
    <w:rsid w:val="31720AEC"/>
    <w:rsid w:val="31B46606"/>
    <w:rsid w:val="32047192"/>
    <w:rsid w:val="32081D70"/>
    <w:rsid w:val="320C68AE"/>
    <w:rsid w:val="32685CEE"/>
    <w:rsid w:val="32945915"/>
    <w:rsid w:val="32DA2BDF"/>
    <w:rsid w:val="331A5E34"/>
    <w:rsid w:val="332C4993"/>
    <w:rsid w:val="334B1C6D"/>
    <w:rsid w:val="33825E0A"/>
    <w:rsid w:val="33AE78ED"/>
    <w:rsid w:val="33DC6433"/>
    <w:rsid w:val="33EC602B"/>
    <w:rsid w:val="33F60D29"/>
    <w:rsid w:val="33FB4859"/>
    <w:rsid w:val="34066A33"/>
    <w:rsid w:val="34256DE8"/>
    <w:rsid w:val="344C244E"/>
    <w:rsid w:val="3455406E"/>
    <w:rsid w:val="34AE06C4"/>
    <w:rsid w:val="35382685"/>
    <w:rsid w:val="35C37B9C"/>
    <w:rsid w:val="35CF36D6"/>
    <w:rsid w:val="360E69C1"/>
    <w:rsid w:val="367907FC"/>
    <w:rsid w:val="3697374B"/>
    <w:rsid w:val="37347EF7"/>
    <w:rsid w:val="37393F54"/>
    <w:rsid w:val="378A67A4"/>
    <w:rsid w:val="37CB2BEF"/>
    <w:rsid w:val="37E5065F"/>
    <w:rsid w:val="37F31821"/>
    <w:rsid w:val="380B7A2A"/>
    <w:rsid w:val="38151CC2"/>
    <w:rsid w:val="38BB7E83"/>
    <w:rsid w:val="38FF3EDF"/>
    <w:rsid w:val="39466BE2"/>
    <w:rsid w:val="39563FE2"/>
    <w:rsid w:val="39A1177D"/>
    <w:rsid w:val="39C97F3B"/>
    <w:rsid w:val="39CE601B"/>
    <w:rsid w:val="3A1D5BFA"/>
    <w:rsid w:val="3A582968"/>
    <w:rsid w:val="3A7D7406"/>
    <w:rsid w:val="3A9476BD"/>
    <w:rsid w:val="3AC004AF"/>
    <w:rsid w:val="3ADF51B3"/>
    <w:rsid w:val="3B0C74B8"/>
    <w:rsid w:val="3B105A12"/>
    <w:rsid w:val="3B1D1D8F"/>
    <w:rsid w:val="3B7E65AC"/>
    <w:rsid w:val="3B8B68E1"/>
    <w:rsid w:val="3BA24786"/>
    <w:rsid w:val="3C20588C"/>
    <w:rsid w:val="3C33625A"/>
    <w:rsid w:val="3C8749A5"/>
    <w:rsid w:val="3C892496"/>
    <w:rsid w:val="3C930339"/>
    <w:rsid w:val="3CB85B4B"/>
    <w:rsid w:val="3CB86B5B"/>
    <w:rsid w:val="3CF06B07"/>
    <w:rsid w:val="3CFB0CDE"/>
    <w:rsid w:val="3D1241F6"/>
    <w:rsid w:val="3D3966F2"/>
    <w:rsid w:val="3D462BE8"/>
    <w:rsid w:val="3D711FDA"/>
    <w:rsid w:val="3DB93FD7"/>
    <w:rsid w:val="3DD32551"/>
    <w:rsid w:val="3E0B04EA"/>
    <w:rsid w:val="3E677371"/>
    <w:rsid w:val="3E952FB7"/>
    <w:rsid w:val="3ED974D6"/>
    <w:rsid w:val="3F18343A"/>
    <w:rsid w:val="3F21546C"/>
    <w:rsid w:val="3F4761DF"/>
    <w:rsid w:val="3F8C062A"/>
    <w:rsid w:val="3FB00B75"/>
    <w:rsid w:val="401E5F03"/>
    <w:rsid w:val="40985F29"/>
    <w:rsid w:val="409C4A29"/>
    <w:rsid w:val="40BE6F48"/>
    <w:rsid w:val="40C10D2D"/>
    <w:rsid w:val="41042C0E"/>
    <w:rsid w:val="41066578"/>
    <w:rsid w:val="411D7DC4"/>
    <w:rsid w:val="412B754C"/>
    <w:rsid w:val="41D17BD4"/>
    <w:rsid w:val="41EC1F29"/>
    <w:rsid w:val="42054DC8"/>
    <w:rsid w:val="426950E0"/>
    <w:rsid w:val="42AD161F"/>
    <w:rsid w:val="42E76C4D"/>
    <w:rsid w:val="43371F94"/>
    <w:rsid w:val="43815DDB"/>
    <w:rsid w:val="439526F9"/>
    <w:rsid w:val="439D4973"/>
    <w:rsid w:val="43A75B8E"/>
    <w:rsid w:val="43B73656"/>
    <w:rsid w:val="44185720"/>
    <w:rsid w:val="44740848"/>
    <w:rsid w:val="44B312DA"/>
    <w:rsid w:val="451D66DE"/>
    <w:rsid w:val="452401DC"/>
    <w:rsid w:val="45634733"/>
    <w:rsid w:val="45745B63"/>
    <w:rsid w:val="45C55690"/>
    <w:rsid w:val="45C74EF9"/>
    <w:rsid w:val="45F0085B"/>
    <w:rsid w:val="46226866"/>
    <w:rsid w:val="46683592"/>
    <w:rsid w:val="46C22931"/>
    <w:rsid w:val="46EC7073"/>
    <w:rsid w:val="47011F92"/>
    <w:rsid w:val="4703445A"/>
    <w:rsid w:val="470F495D"/>
    <w:rsid w:val="47112817"/>
    <w:rsid w:val="472032A9"/>
    <w:rsid w:val="475245BF"/>
    <w:rsid w:val="476F3C5E"/>
    <w:rsid w:val="478D05C8"/>
    <w:rsid w:val="47CE4167"/>
    <w:rsid w:val="47F46252"/>
    <w:rsid w:val="481A333A"/>
    <w:rsid w:val="48383D42"/>
    <w:rsid w:val="48616D04"/>
    <w:rsid w:val="48966611"/>
    <w:rsid w:val="491D0391"/>
    <w:rsid w:val="493F592F"/>
    <w:rsid w:val="49C50537"/>
    <w:rsid w:val="49D07CF0"/>
    <w:rsid w:val="49E00938"/>
    <w:rsid w:val="4A1D6179"/>
    <w:rsid w:val="4A240EF2"/>
    <w:rsid w:val="4A532FDE"/>
    <w:rsid w:val="4B344AAC"/>
    <w:rsid w:val="4B3569EF"/>
    <w:rsid w:val="4C19531C"/>
    <w:rsid w:val="4C2210B0"/>
    <w:rsid w:val="4C221240"/>
    <w:rsid w:val="4CAC344A"/>
    <w:rsid w:val="4CB70A68"/>
    <w:rsid w:val="4CD72DF2"/>
    <w:rsid w:val="4CE432C5"/>
    <w:rsid w:val="4CF61B5C"/>
    <w:rsid w:val="4D1F12BF"/>
    <w:rsid w:val="4D5D1E5F"/>
    <w:rsid w:val="4DAC0AA3"/>
    <w:rsid w:val="4DC32C37"/>
    <w:rsid w:val="4E150242"/>
    <w:rsid w:val="4E32085B"/>
    <w:rsid w:val="4E3534CC"/>
    <w:rsid w:val="4E551B08"/>
    <w:rsid w:val="4E5903F8"/>
    <w:rsid w:val="4E723E31"/>
    <w:rsid w:val="4EEE5E43"/>
    <w:rsid w:val="4F1B3294"/>
    <w:rsid w:val="4F394DDC"/>
    <w:rsid w:val="4FAD4FE4"/>
    <w:rsid w:val="4FC14553"/>
    <w:rsid w:val="4FF46BB8"/>
    <w:rsid w:val="4FF960F9"/>
    <w:rsid w:val="502310AF"/>
    <w:rsid w:val="503C35A3"/>
    <w:rsid w:val="50444252"/>
    <w:rsid w:val="506C09E3"/>
    <w:rsid w:val="507469CD"/>
    <w:rsid w:val="507D7BE6"/>
    <w:rsid w:val="50DA5D36"/>
    <w:rsid w:val="50E33440"/>
    <w:rsid w:val="50EF7684"/>
    <w:rsid w:val="51022BE7"/>
    <w:rsid w:val="510D55E9"/>
    <w:rsid w:val="51430747"/>
    <w:rsid w:val="517D53BF"/>
    <w:rsid w:val="51842A8D"/>
    <w:rsid w:val="51AF2323"/>
    <w:rsid w:val="52340039"/>
    <w:rsid w:val="524549C8"/>
    <w:rsid w:val="529310BE"/>
    <w:rsid w:val="529356EA"/>
    <w:rsid w:val="52A508A6"/>
    <w:rsid w:val="52A758DB"/>
    <w:rsid w:val="52D42DBF"/>
    <w:rsid w:val="532A6C0D"/>
    <w:rsid w:val="53350BC4"/>
    <w:rsid w:val="537340C0"/>
    <w:rsid w:val="538341BE"/>
    <w:rsid w:val="538D09E0"/>
    <w:rsid w:val="53AE5DFF"/>
    <w:rsid w:val="53E943B2"/>
    <w:rsid w:val="53E9626C"/>
    <w:rsid w:val="5428534D"/>
    <w:rsid w:val="544F1567"/>
    <w:rsid w:val="54BB66EA"/>
    <w:rsid w:val="54E77471"/>
    <w:rsid w:val="54F27832"/>
    <w:rsid w:val="54F4356C"/>
    <w:rsid w:val="54F96A94"/>
    <w:rsid w:val="55332475"/>
    <w:rsid w:val="558226AB"/>
    <w:rsid w:val="55905EFE"/>
    <w:rsid w:val="56975A76"/>
    <w:rsid w:val="56B03579"/>
    <w:rsid w:val="56E007BC"/>
    <w:rsid w:val="56F113C4"/>
    <w:rsid w:val="56F90580"/>
    <w:rsid w:val="56FB5816"/>
    <w:rsid w:val="571C4783"/>
    <w:rsid w:val="57320315"/>
    <w:rsid w:val="57422AD5"/>
    <w:rsid w:val="576A0CA6"/>
    <w:rsid w:val="58452218"/>
    <w:rsid w:val="584B4394"/>
    <w:rsid w:val="586B4880"/>
    <w:rsid w:val="589E6CEE"/>
    <w:rsid w:val="58DB41AA"/>
    <w:rsid w:val="591855B3"/>
    <w:rsid w:val="59247DBA"/>
    <w:rsid w:val="59492BDC"/>
    <w:rsid w:val="594B0442"/>
    <w:rsid w:val="599270C6"/>
    <w:rsid w:val="59D543B8"/>
    <w:rsid w:val="5A002A09"/>
    <w:rsid w:val="5A1C2145"/>
    <w:rsid w:val="5A223091"/>
    <w:rsid w:val="5AA64E27"/>
    <w:rsid w:val="5AD8789B"/>
    <w:rsid w:val="5B306F95"/>
    <w:rsid w:val="5B521ADD"/>
    <w:rsid w:val="5B554EA2"/>
    <w:rsid w:val="5B59365E"/>
    <w:rsid w:val="5B7D6343"/>
    <w:rsid w:val="5BCC747A"/>
    <w:rsid w:val="5BD22C13"/>
    <w:rsid w:val="5BD51554"/>
    <w:rsid w:val="5BF43259"/>
    <w:rsid w:val="5BFF7A0A"/>
    <w:rsid w:val="5C22167D"/>
    <w:rsid w:val="5C596C8B"/>
    <w:rsid w:val="5C6C538A"/>
    <w:rsid w:val="5C782D8A"/>
    <w:rsid w:val="5C843060"/>
    <w:rsid w:val="5CB277C1"/>
    <w:rsid w:val="5DC85CF1"/>
    <w:rsid w:val="5DDE55E8"/>
    <w:rsid w:val="5DEF78BA"/>
    <w:rsid w:val="5E38160D"/>
    <w:rsid w:val="5E463507"/>
    <w:rsid w:val="5E53248B"/>
    <w:rsid w:val="5E723290"/>
    <w:rsid w:val="5E79522E"/>
    <w:rsid w:val="5E927BD0"/>
    <w:rsid w:val="5EB76D5F"/>
    <w:rsid w:val="5EB870ED"/>
    <w:rsid w:val="5F4654B2"/>
    <w:rsid w:val="5F4F3C1A"/>
    <w:rsid w:val="5F9066CE"/>
    <w:rsid w:val="5FDB64F8"/>
    <w:rsid w:val="5FFF5EFE"/>
    <w:rsid w:val="600B4380"/>
    <w:rsid w:val="602E1FAC"/>
    <w:rsid w:val="6033141C"/>
    <w:rsid w:val="60473417"/>
    <w:rsid w:val="60700B45"/>
    <w:rsid w:val="60AD3E06"/>
    <w:rsid w:val="60AE1837"/>
    <w:rsid w:val="60D24F01"/>
    <w:rsid w:val="60E204B4"/>
    <w:rsid w:val="61457A0C"/>
    <w:rsid w:val="617E3D1A"/>
    <w:rsid w:val="619D5D11"/>
    <w:rsid w:val="61E939C0"/>
    <w:rsid w:val="621879F2"/>
    <w:rsid w:val="627E6CFD"/>
    <w:rsid w:val="62B062CE"/>
    <w:rsid w:val="62D070A4"/>
    <w:rsid w:val="63D5791A"/>
    <w:rsid w:val="63F46210"/>
    <w:rsid w:val="6422445E"/>
    <w:rsid w:val="643E7E1F"/>
    <w:rsid w:val="647E51B4"/>
    <w:rsid w:val="64913DC0"/>
    <w:rsid w:val="64917BDB"/>
    <w:rsid w:val="649308F0"/>
    <w:rsid w:val="64CD77EB"/>
    <w:rsid w:val="64F37F70"/>
    <w:rsid w:val="6509220E"/>
    <w:rsid w:val="65426D4A"/>
    <w:rsid w:val="6555630A"/>
    <w:rsid w:val="658508DE"/>
    <w:rsid w:val="65900D8A"/>
    <w:rsid w:val="65BA3C3C"/>
    <w:rsid w:val="65BD274D"/>
    <w:rsid w:val="65C33E53"/>
    <w:rsid w:val="65EA4B03"/>
    <w:rsid w:val="662C1F30"/>
    <w:rsid w:val="66500721"/>
    <w:rsid w:val="66655D75"/>
    <w:rsid w:val="66792CEE"/>
    <w:rsid w:val="667F130F"/>
    <w:rsid w:val="670006E3"/>
    <w:rsid w:val="6709480F"/>
    <w:rsid w:val="67595EE3"/>
    <w:rsid w:val="67886D14"/>
    <w:rsid w:val="67BA7D12"/>
    <w:rsid w:val="67D8201C"/>
    <w:rsid w:val="67EA6E3C"/>
    <w:rsid w:val="682B65B5"/>
    <w:rsid w:val="68436464"/>
    <w:rsid w:val="68851557"/>
    <w:rsid w:val="688652C9"/>
    <w:rsid w:val="68AD2D16"/>
    <w:rsid w:val="68D50402"/>
    <w:rsid w:val="68EF6908"/>
    <w:rsid w:val="695B33C2"/>
    <w:rsid w:val="69B20E73"/>
    <w:rsid w:val="6A047CF3"/>
    <w:rsid w:val="6A0617E2"/>
    <w:rsid w:val="6A167905"/>
    <w:rsid w:val="6A1936A8"/>
    <w:rsid w:val="6A7B5346"/>
    <w:rsid w:val="6A802721"/>
    <w:rsid w:val="6A8425AA"/>
    <w:rsid w:val="6A9F66E3"/>
    <w:rsid w:val="6B0A75EA"/>
    <w:rsid w:val="6B361B86"/>
    <w:rsid w:val="6B892DC2"/>
    <w:rsid w:val="6BD024C4"/>
    <w:rsid w:val="6BD244C8"/>
    <w:rsid w:val="6C437DE6"/>
    <w:rsid w:val="6C59328A"/>
    <w:rsid w:val="6C730F73"/>
    <w:rsid w:val="6CCD2C3B"/>
    <w:rsid w:val="6D8C1D98"/>
    <w:rsid w:val="6D9A4E9E"/>
    <w:rsid w:val="6D9B5524"/>
    <w:rsid w:val="6DCD0413"/>
    <w:rsid w:val="6DFA6134"/>
    <w:rsid w:val="6E204DE1"/>
    <w:rsid w:val="6E3517FE"/>
    <w:rsid w:val="6E36472A"/>
    <w:rsid w:val="6E6453D4"/>
    <w:rsid w:val="6E6C0418"/>
    <w:rsid w:val="6EC2485F"/>
    <w:rsid w:val="6ED410F1"/>
    <w:rsid w:val="6EE70AF6"/>
    <w:rsid w:val="6F0F521C"/>
    <w:rsid w:val="6F853EE0"/>
    <w:rsid w:val="6FB944FB"/>
    <w:rsid w:val="6FDF733A"/>
    <w:rsid w:val="6FEF2109"/>
    <w:rsid w:val="70154E7B"/>
    <w:rsid w:val="703E5F44"/>
    <w:rsid w:val="70E973BE"/>
    <w:rsid w:val="70F35B19"/>
    <w:rsid w:val="7122668E"/>
    <w:rsid w:val="71B046FD"/>
    <w:rsid w:val="71DC6B20"/>
    <w:rsid w:val="72AE1A6C"/>
    <w:rsid w:val="72D64489"/>
    <w:rsid w:val="72F82D82"/>
    <w:rsid w:val="72FE5F4B"/>
    <w:rsid w:val="73001EBD"/>
    <w:rsid w:val="731777E1"/>
    <w:rsid w:val="731E1EB3"/>
    <w:rsid w:val="738949D1"/>
    <w:rsid w:val="73E14260"/>
    <w:rsid w:val="73EE7859"/>
    <w:rsid w:val="74645003"/>
    <w:rsid w:val="747151F2"/>
    <w:rsid w:val="7474140E"/>
    <w:rsid w:val="74F6598C"/>
    <w:rsid w:val="750854E1"/>
    <w:rsid w:val="756F1071"/>
    <w:rsid w:val="75781207"/>
    <w:rsid w:val="757D54F6"/>
    <w:rsid w:val="76295512"/>
    <w:rsid w:val="76327501"/>
    <w:rsid w:val="764161B9"/>
    <w:rsid w:val="764C20DA"/>
    <w:rsid w:val="76544B15"/>
    <w:rsid w:val="768A3681"/>
    <w:rsid w:val="76906DBE"/>
    <w:rsid w:val="769C5B71"/>
    <w:rsid w:val="772E5F1E"/>
    <w:rsid w:val="77F758A4"/>
    <w:rsid w:val="78053988"/>
    <w:rsid w:val="78093E77"/>
    <w:rsid w:val="7810228B"/>
    <w:rsid w:val="78262A55"/>
    <w:rsid w:val="782F2745"/>
    <w:rsid w:val="783D6E0F"/>
    <w:rsid w:val="7860009E"/>
    <w:rsid w:val="78613258"/>
    <w:rsid w:val="78AB65E2"/>
    <w:rsid w:val="78F93C8D"/>
    <w:rsid w:val="7917570F"/>
    <w:rsid w:val="79445243"/>
    <w:rsid w:val="799F7BCE"/>
    <w:rsid w:val="79A22295"/>
    <w:rsid w:val="79F4634D"/>
    <w:rsid w:val="79FC669C"/>
    <w:rsid w:val="7A0540EC"/>
    <w:rsid w:val="7A5B6A6B"/>
    <w:rsid w:val="7A846412"/>
    <w:rsid w:val="7A944AC3"/>
    <w:rsid w:val="7B2B799F"/>
    <w:rsid w:val="7B46520B"/>
    <w:rsid w:val="7B485950"/>
    <w:rsid w:val="7B54047A"/>
    <w:rsid w:val="7B544CC2"/>
    <w:rsid w:val="7B9117A8"/>
    <w:rsid w:val="7BD10BF1"/>
    <w:rsid w:val="7BE46C60"/>
    <w:rsid w:val="7BFA381F"/>
    <w:rsid w:val="7C0B01B8"/>
    <w:rsid w:val="7C0D2E70"/>
    <w:rsid w:val="7C4516A9"/>
    <w:rsid w:val="7C5679D8"/>
    <w:rsid w:val="7C661FE7"/>
    <w:rsid w:val="7C8465B1"/>
    <w:rsid w:val="7CA07881"/>
    <w:rsid w:val="7CA906B1"/>
    <w:rsid w:val="7D257318"/>
    <w:rsid w:val="7D733D96"/>
    <w:rsid w:val="7D9342EA"/>
    <w:rsid w:val="7DA57AF6"/>
    <w:rsid w:val="7E09555E"/>
    <w:rsid w:val="7E3B1123"/>
    <w:rsid w:val="7E670BD0"/>
    <w:rsid w:val="7E824A92"/>
    <w:rsid w:val="7EB25948"/>
    <w:rsid w:val="7EBC2DDA"/>
    <w:rsid w:val="7EC216CA"/>
    <w:rsid w:val="7F6D2EA7"/>
    <w:rsid w:val="7FA9590A"/>
    <w:rsid w:val="7FAD1C3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qFormat="1"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ind w:firstLine="880" w:firstLineChars="200"/>
      <w:jc w:val="both"/>
    </w:pPr>
    <w:rPr>
      <w:rFonts w:ascii="Times New Roman" w:hAnsi="Times New Roman" w:eastAsia="仿宋_GB2312" w:cstheme="minorBidi"/>
      <w:kern w:val="2"/>
      <w:sz w:val="32"/>
      <w:szCs w:val="24"/>
      <w:lang w:val="en-US" w:eastAsia="zh-CN" w:bidi="ar-SA"/>
    </w:rPr>
  </w:style>
  <w:style w:type="paragraph" w:styleId="3">
    <w:name w:val="heading 1"/>
    <w:basedOn w:val="4"/>
    <w:next w:val="1"/>
    <w:qFormat/>
    <w:uiPriority w:val="0"/>
    <w:pPr>
      <w:keepNext/>
      <w:keepLines/>
      <w:spacing w:before="100" w:after="300" w:line="576" w:lineRule="auto"/>
      <w:ind w:firstLine="0" w:firstLineChars="0"/>
    </w:pPr>
    <w:rPr>
      <w:rFonts w:ascii="Times New Roman" w:hAnsi="Times New Roman" w:eastAsia="方正小标宋简体"/>
      <w:b w:val="0"/>
      <w:kern w:val="44"/>
      <w:sz w:val="44"/>
    </w:rPr>
  </w:style>
  <w:style w:type="paragraph" w:styleId="5">
    <w:name w:val="heading 2"/>
    <w:basedOn w:val="1"/>
    <w:next w:val="1"/>
    <w:unhideWhenUsed/>
    <w:qFormat/>
    <w:uiPriority w:val="0"/>
    <w:pPr>
      <w:keepNext/>
      <w:keepLines/>
      <w:numPr>
        <w:ilvl w:val="0"/>
        <w:numId w:val="1"/>
      </w:numPr>
      <w:spacing w:before="200" w:after="100"/>
      <w:ind w:firstLine="0"/>
      <w:outlineLvl w:val="1"/>
    </w:pPr>
    <w:rPr>
      <w:rFonts w:ascii="Arial" w:hAnsi="Arial" w:eastAsia="黑体" w:cs="Times New Roman"/>
      <w:b/>
      <w:szCs w:val="22"/>
    </w:rPr>
  </w:style>
  <w:style w:type="paragraph" w:styleId="2">
    <w:name w:val="heading 3"/>
    <w:basedOn w:val="1"/>
    <w:next w:val="1"/>
    <w:unhideWhenUsed/>
    <w:qFormat/>
    <w:uiPriority w:val="0"/>
    <w:pPr>
      <w:keepNext/>
      <w:keepLines/>
      <w:numPr>
        <w:ilvl w:val="0"/>
        <w:numId w:val="2"/>
      </w:numPr>
      <w:spacing w:line="413" w:lineRule="auto"/>
      <w:ind w:firstLine="880"/>
      <w:outlineLvl w:val="2"/>
    </w:pPr>
    <w:rPr>
      <w:rFonts w:eastAsia="楷体" w:cs="Times New Roman"/>
      <w:b/>
    </w:rPr>
  </w:style>
  <w:style w:type="character" w:default="1" w:styleId="16">
    <w:name w:val="Default Paragraph Font"/>
    <w:semiHidden/>
    <w:unhideWhenUsed/>
    <w:qFormat/>
    <w:uiPriority w:val="1"/>
  </w:style>
  <w:style w:type="table" w:default="1" w:styleId="14">
    <w:name w:val="Normal Table"/>
    <w:semiHidden/>
    <w:unhideWhenUsed/>
    <w:uiPriority w:val="99"/>
    <w:tblPr>
      <w:tblCellMar>
        <w:top w:w="0" w:type="dxa"/>
        <w:left w:w="108" w:type="dxa"/>
        <w:bottom w:w="0" w:type="dxa"/>
        <w:right w:w="108" w:type="dxa"/>
      </w:tblCellMar>
    </w:tblPr>
  </w:style>
  <w:style w:type="paragraph" w:styleId="4">
    <w:name w:val="Title"/>
    <w:basedOn w:val="1"/>
    <w:qFormat/>
    <w:uiPriority w:val="0"/>
    <w:pPr>
      <w:spacing w:before="240" w:after="60"/>
      <w:jc w:val="center"/>
      <w:outlineLvl w:val="0"/>
    </w:pPr>
    <w:rPr>
      <w:rFonts w:ascii="Arial" w:hAnsi="Arial"/>
      <w:b/>
    </w:rPr>
  </w:style>
  <w:style w:type="paragraph" w:styleId="6">
    <w:name w:val="annotation text"/>
    <w:basedOn w:val="1"/>
    <w:link w:val="22"/>
    <w:qFormat/>
    <w:uiPriority w:val="0"/>
    <w:pPr>
      <w:jc w:val="left"/>
    </w:pPr>
  </w:style>
  <w:style w:type="paragraph" w:styleId="7">
    <w:name w:val="Body Text 3"/>
    <w:basedOn w:val="1"/>
    <w:qFormat/>
    <w:uiPriority w:val="0"/>
    <w:rPr>
      <w:rFonts w:ascii="仿宋_GB2312"/>
      <w:spacing w:val="-4"/>
      <w:sz w:val="16"/>
      <w:szCs w:val="16"/>
    </w:rPr>
  </w:style>
  <w:style w:type="paragraph" w:styleId="8">
    <w:name w:val="Body Text"/>
    <w:basedOn w:val="1"/>
    <w:qFormat/>
    <w:uiPriority w:val="0"/>
    <w:pPr>
      <w:spacing w:after="120"/>
    </w:pPr>
    <w:rPr>
      <w:rFonts w:ascii="Calibri" w:hAnsi="Calibri"/>
      <w:sz w:val="24"/>
    </w:rPr>
  </w:style>
  <w:style w:type="paragraph" w:styleId="9">
    <w:name w:val="Date"/>
    <w:basedOn w:val="1"/>
    <w:next w:val="1"/>
    <w:qFormat/>
    <w:uiPriority w:val="0"/>
    <w:pPr>
      <w:ind w:left="100" w:leftChars="2500"/>
    </w:pPr>
    <w:rPr>
      <w:sz w:val="28"/>
    </w:rPr>
  </w:style>
  <w:style w:type="paragraph" w:styleId="10">
    <w:name w:val="footer"/>
    <w:basedOn w:val="1"/>
    <w:link w:val="18"/>
    <w:qFormat/>
    <w:uiPriority w:val="0"/>
    <w:pPr>
      <w:tabs>
        <w:tab w:val="center" w:pos="4153"/>
        <w:tab w:val="right" w:pos="8306"/>
      </w:tabs>
      <w:snapToGrid w:val="0"/>
      <w:ind w:firstLine="0" w:firstLineChars="0"/>
      <w:jc w:val="left"/>
    </w:pPr>
    <w:rPr>
      <w:rFonts w:eastAsia="宋体"/>
      <w:sz w:val="28"/>
      <w:szCs w:val="18"/>
    </w:rPr>
  </w:style>
  <w:style w:type="paragraph" w:styleId="11">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12">
    <w:name w:val="toc 1"/>
    <w:basedOn w:val="1"/>
    <w:next w:val="1"/>
    <w:qFormat/>
    <w:uiPriority w:val="0"/>
  </w:style>
  <w:style w:type="paragraph" w:styleId="13">
    <w:name w:val="annotation subject"/>
    <w:basedOn w:val="6"/>
    <w:next w:val="6"/>
    <w:link w:val="23"/>
    <w:uiPriority w:val="0"/>
    <w:rPr>
      <w:b/>
      <w:bCs/>
    </w:rPr>
  </w:style>
  <w:style w:type="table" w:styleId="15">
    <w:name w:val="Table Grid"/>
    <w:basedOn w:val="1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7">
    <w:name w:val="annotation reference"/>
    <w:basedOn w:val="16"/>
    <w:uiPriority w:val="0"/>
    <w:rPr>
      <w:sz w:val="21"/>
      <w:szCs w:val="21"/>
    </w:rPr>
  </w:style>
  <w:style w:type="character" w:customStyle="1" w:styleId="18">
    <w:name w:val="页脚 Char"/>
    <w:basedOn w:val="16"/>
    <w:link w:val="10"/>
    <w:semiHidden/>
    <w:qFormat/>
    <w:uiPriority w:val="99"/>
    <w:rPr>
      <w:rFonts w:ascii="Times New Roman" w:hAnsi="Times New Roman" w:eastAsia="宋体"/>
      <w:sz w:val="28"/>
      <w:szCs w:val="18"/>
    </w:rPr>
  </w:style>
  <w:style w:type="paragraph" w:customStyle="1" w:styleId="19">
    <w:name w:val="List Paragraph1"/>
    <w:basedOn w:val="1"/>
    <w:qFormat/>
    <w:uiPriority w:val="0"/>
    <w:pPr>
      <w:ind w:firstLine="420"/>
    </w:pPr>
    <w:rPr>
      <w:rFonts w:ascii="Calibri" w:hAnsi="Calibri"/>
      <w:szCs w:val="22"/>
    </w:rPr>
  </w:style>
  <w:style w:type="paragraph" w:customStyle="1" w:styleId="20">
    <w:name w:val="列表段落1"/>
    <w:basedOn w:val="1"/>
    <w:unhideWhenUsed/>
    <w:qFormat/>
    <w:uiPriority w:val="99"/>
    <w:pPr>
      <w:ind w:firstLine="420"/>
    </w:pPr>
  </w:style>
  <w:style w:type="paragraph" w:styleId="21">
    <w:name w:val="List Paragraph"/>
    <w:basedOn w:val="1"/>
    <w:qFormat/>
    <w:uiPriority w:val="34"/>
    <w:pPr>
      <w:ind w:firstLine="420"/>
    </w:pPr>
  </w:style>
  <w:style w:type="character" w:customStyle="1" w:styleId="22">
    <w:name w:val="批注文字 Char"/>
    <w:basedOn w:val="16"/>
    <w:link w:val="6"/>
    <w:qFormat/>
    <w:uiPriority w:val="0"/>
    <w:rPr>
      <w:rFonts w:eastAsia="仿宋_GB2312" w:cstheme="minorBidi"/>
      <w:kern w:val="2"/>
      <w:sz w:val="32"/>
      <w:szCs w:val="24"/>
    </w:rPr>
  </w:style>
  <w:style w:type="character" w:customStyle="1" w:styleId="23">
    <w:name w:val="批注主题 Char"/>
    <w:basedOn w:val="22"/>
    <w:link w:val="13"/>
    <w:uiPriority w:val="0"/>
    <w:rPr>
      <w:rFonts w:eastAsia="仿宋_GB2312" w:cstheme="minorBidi"/>
      <w:b/>
      <w:bCs/>
      <w:kern w:val="2"/>
      <w:sz w:val="32"/>
      <w:szCs w:val="24"/>
    </w:rPr>
  </w:style>
  <w:style w:type="paragraph" w:customStyle="1" w:styleId="24">
    <w:name w:val="_Style 3"/>
    <w:basedOn w:val="1"/>
    <w:qFormat/>
    <w:uiPriority w:val="34"/>
    <w:pPr>
      <w:ind w:firstLine="420"/>
    </w:p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8CB5DDD9-8E34-4EFA-80B7-E5B78F438469}">
  <ds:schemaRefs/>
</ds:datastoreItem>
</file>

<file path=docProps/app.xml><?xml version="1.0" encoding="utf-8"?>
<Properties xmlns="http://schemas.openxmlformats.org/officeDocument/2006/extended-properties" xmlns:vt="http://schemas.openxmlformats.org/officeDocument/2006/docPropsVTypes">
  <Template>Normal</Template>
  <Pages>5</Pages>
  <Words>478</Words>
  <Characters>2725</Characters>
  <Lines>22</Lines>
  <Paragraphs>6</Paragraphs>
  <TotalTime>2</TotalTime>
  <ScaleCrop>false</ScaleCrop>
  <LinksUpToDate>false</LinksUpToDate>
  <CharactersWithSpaces>3197</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2021-06-21T02:35:00Z</dcterms:created>
  <dc:creator>黄山红牡丹</dc:creator>
  <cp:lastModifiedBy>辉小辉</cp:lastModifiedBy>
  <cp:lastPrinted>2019-06-25T02:30:00Z</cp:lastPrinted>
  <dcterms:modified xsi:type="dcterms:W3CDTF">2023-10-10T07:34:20Z</dcterms:modified>
  <cp:revision>46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9568F2EB0BB94326BB7FE7BE10CBC812_13</vt:lpwstr>
  </property>
</Properties>
</file>